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24" w:rsidRDefault="00FA5D24" w:rsidP="00FA5D24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A5D24" w:rsidRDefault="00FA5D24" w:rsidP="00FA5D24">
      <w:pPr>
        <w:snapToGrid w:val="0"/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杭州市在职职工医疗互助保障内容和补助标准</w:t>
      </w:r>
    </w:p>
    <w:p w:rsidR="00FA5D24" w:rsidRDefault="00FA5D24" w:rsidP="00FA5D24">
      <w:pPr>
        <w:snapToGrid w:val="0"/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417"/>
        <w:gridCol w:w="1985"/>
        <w:gridCol w:w="3942"/>
      </w:tblGrid>
      <w:tr w:rsidR="00FA5D24" w:rsidTr="002F2584">
        <w:trPr>
          <w:trHeight w:val="680"/>
          <w:jc w:val="center"/>
        </w:trPr>
        <w:tc>
          <w:tcPr>
            <w:tcW w:w="1974" w:type="dxa"/>
            <w:tcBorders>
              <w:top w:val="double" w:sz="4" w:space="0" w:color="auto"/>
              <w:left w:val="nil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ascii="黑体" w:eastAsia="黑体"/>
                <w:spacing w:val="-6"/>
                <w:sz w:val="28"/>
                <w:szCs w:val="28"/>
              </w:rPr>
            </w:pPr>
            <w:r>
              <w:rPr>
                <w:rFonts w:ascii="黑体" w:eastAsia="黑体" w:hint="eastAsia"/>
                <w:spacing w:val="-6"/>
                <w:sz w:val="28"/>
                <w:szCs w:val="28"/>
              </w:rPr>
              <w:t>参加互助</w:t>
            </w:r>
          </w:p>
          <w:p w:rsidR="00FA5D24" w:rsidRDefault="00FA5D24" w:rsidP="002F2584">
            <w:pPr>
              <w:spacing w:line="440" w:lineRule="exact"/>
              <w:jc w:val="center"/>
              <w:rPr>
                <w:rFonts w:ascii="黑体" w:eastAsia="黑体"/>
                <w:spacing w:val="-6"/>
                <w:sz w:val="28"/>
                <w:szCs w:val="28"/>
              </w:rPr>
            </w:pPr>
            <w:r>
              <w:rPr>
                <w:rFonts w:ascii="黑体" w:eastAsia="黑体" w:hint="eastAsia"/>
                <w:spacing w:val="-6"/>
                <w:sz w:val="28"/>
                <w:szCs w:val="28"/>
              </w:rPr>
              <w:t>保障项目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ascii="黑体" w:eastAsia="黑体"/>
                <w:spacing w:val="-6"/>
                <w:sz w:val="28"/>
                <w:szCs w:val="28"/>
              </w:rPr>
            </w:pPr>
            <w:r>
              <w:rPr>
                <w:rFonts w:ascii="黑体" w:eastAsia="黑体" w:hint="eastAsia"/>
                <w:spacing w:val="-6"/>
                <w:sz w:val="28"/>
                <w:szCs w:val="28"/>
              </w:rPr>
              <w:t>最高</w:t>
            </w:r>
          </w:p>
          <w:p w:rsidR="00FA5D24" w:rsidRDefault="00FA5D24" w:rsidP="002F2584">
            <w:pPr>
              <w:spacing w:line="440" w:lineRule="exact"/>
              <w:jc w:val="center"/>
              <w:rPr>
                <w:rFonts w:ascii="黑体" w:eastAsia="黑体"/>
                <w:spacing w:val="-6"/>
                <w:sz w:val="28"/>
                <w:szCs w:val="28"/>
              </w:rPr>
            </w:pPr>
            <w:r>
              <w:rPr>
                <w:rFonts w:ascii="黑体" w:eastAsia="黑体" w:hint="eastAsia"/>
                <w:spacing w:val="-6"/>
                <w:sz w:val="28"/>
                <w:szCs w:val="28"/>
              </w:rPr>
              <w:t>补助金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ascii="黑体" w:eastAsia="黑体"/>
                <w:spacing w:val="-6"/>
                <w:sz w:val="28"/>
                <w:szCs w:val="28"/>
              </w:rPr>
            </w:pPr>
            <w:r>
              <w:rPr>
                <w:rFonts w:ascii="黑体" w:eastAsia="黑体" w:hint="eastAsia"/>
                <w:spacing w:val="-6"/>
                <w:sz w:val="28"/>
                <w:szCs w:val="28"/>
              </w:rPr>
              <w:t>保障内容</w:t>
            </w:r>
            <w:bookmarkStart w:id="0" w:name="_GoBack"/>
            <w:bookmarkEnd w:id="0"/>
          </w:p>
        </w:tc>
        <w:tc>
          <w:tcPr>
            <w:tcW w:w="3942" w:type="dxa"/>
            <w:tcBorders>
              <w:top w:val="double" w:sz="4" w:space="0" w:color="auto"/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ascii="黑体" w:eastAsia="黑体"/>
                <w:spacing w:val="-6"/>
                <w:sz w:val="28"/>
                <w:szCs w:val="28"/>
              </w:rPr>
            </w:pPr>
            <w:r>
              <w:rPr>
                <w:rFonts w:ascii="黑体" w:eastAsia="黑体" w:hint="eastAsia"/>
                <w:spacing w:val="-6"/>
                <w:sz w:val="28"/>
                <w:szCs w:val="28"/>
              </w:rPr>
              <w:t>补助标准</w:t>
            </w:r>
          </w:p>
        </w:tc>
      </w:tr>
      <w:tr w:rsidR="00FA5D24" w:rsidTr="002F2584">
        <w:trPr>
          <w:trHeight w:val="680"/>
          <w:jc w:val="center"/>
        </w:trPr>
        <w:tc>
          <w:tcPr>
            <w:tcW w:w="1974" w:type="dxa"/>
            <w:tcBorders>
              <w:left w:val="nil"/>
            </w:tcBorders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住院和规定病种门诊自负医疗费互助保障（</w:t>
            </w:r>
            <w:r>
              <w:rPr>
                <w:rFonts w:eastAsia="仿宋_GB2312"/>
                <w:spacing w:val="-6"/>
                <w:sz w:val="28"/>
                <w:szCs w:val="28"/>
              </w:rPr>
              <w:t>36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元）</w:t>
            </w:r>
          </w:p>
        </w:tc>
        <w:tc>
          <w:tcPr>
            <w:tcW w:w="1417" w:type="dxa"/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30200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</w:p>
        </w:tc>
        <w:tc>
          <w:tcPr>
            <w:tcW w:w="1985" w:type="dxa"/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二级以上医院住院自负医疗费和规定病种门诊自负医疗费</w:t>
            </w:r>
          </w:p>
        </w:tc>
        <w:tc>
          <w:tcPr>
            <w:tcW w:w="3942" w:type="dxa"/>
            <w:tcBorders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1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、</w:t>
            </w:r>
            <w:r>
              <w:rPr>
                <w:rFonts w:eastAsia="仿宋_GB2312"/>
                <w:spacing w:val="-6"/>
                <w:sz w:val="28"/>
                <w:szCs w:val="28"/>
              </w:rPr>
              <w:t>1000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元以下的部分补助</w:t>
            </w:r>
            <w:r>
              <w:rPr>
                <w:rFonts w:eastAsia="仿宋_GB2312"/>
                <w:spacing w:val="-6"/>
                <w:sz w:val="28"/>
                <w:szCs w:val="28"/>
              </w:rPr>
              <w:t>20%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；</w:t>
            </w:r>
          </w:p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2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、</w:t>
            </w:r>
            <w:r>
              <w:rPr>
                <w:rFonts w:eastAsia="仿宋_GB2312"/>
                <w:spacing w:val="-6"/>
                <w:sz w:val="28"/>
                <w:szCs w:val="28"/>
              </w:rPr>
              <w:t>1001-10000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元之间补助</w:t>
            </w:r>
            <w:r>
              <w:rPr>
                <w:rFonts w:eastAsia="仿宋_GB2312"/>
                <w:spacing w:val="-6"/>
                <w:sz w:val="28"/>
                <w:szCs w:val="28"/>
              </w:rPr>
              <w:t>50%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；</w:t>
            </w:r>
          </w:p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3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、</w:t>
            </w:r>
            <w:r>
              <w:rPr>
                <w:rFonts w:eastAsia="仿宋_GB2312"/>
                <w:spacing w:val="-6"/>
                <w:sz w:val="28"/>
                <w:szCs w:val="28"/>
              </w:rPr>
              <w:t>10001-15000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元之间补助</w:t>
            </w:r>
            <w:r>
              <w:rPr>
                <w:rFonts w:eastAsia="仿宋_GB2312"/>
                <w:spacing w:val="-6"/>
                <w:sz w:val="28"/>
                <w:szCs w:val="28"/>
              </w:rPr>
              <w:t>90%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；</w:t>
            </w:r>
          </w:p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4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、</w:t>
            </w:r>
            <w:r>
              <w:rPr>
                <w:rFonts w:eastAsia="仿宋_GB2312"/>
                <w:spacing w:val="-6"/>
                <w:sz w:val="28"/>
                <w:szCs w:val="28"/>
              </w:rPr>
              <w:t>15001-50000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元之间给予</w:t>
            </w:r>
            <w:r>
              <w:rPr>
                <w:rFonts w:eastAsia="仿宋_GB2312"/>
                <w:spacing w:val="-6"/>
                <w:sz w:val="28"/>
                <w:szCs w:val="28"/>
              </w:rPr>
              <w:t>60%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的特殊医疗救助。</w:t>
            </w:r>
          </w:p>
        </w:tc>
      </w:tr>
      <w:tr w:rsidR="00FA5D24" w:rsidTr="002F2584">
        <w:trPr>
          <w:trHeight w:val="680"/>
          <w:jc w:val="center"/>
        </w:trPr>
        <w:tc>
          <w:tcPr>
            <w:tcW w:w="9318" w:type="dxa"/>
            <w:gridSpan w:val="4"/>
            <w:tcBorders>
              <w:left w:val="nil"/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注：补助金不足</w:t>
            </w:r>
            <w:r>
              <w:rPr>
                <w:rFonts w:eastAsia="仿宋_GB2312"/>
                <w:spacing w:val="-6"/>
                <w:sz w:val="28"/>
                <w:szCs w:val="28"/>
              </w:rPr>
              <w:t>100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元补足</w:t>
            </w:r>
            <w:r>
              <w:rPr>
                <w:rFonts w:eastAsia="仿宋_GB2312"/>
                <w:spacing w:val="-6"/>
                <w:sz w:val="28"/>
                <w:szCs w:val="28"/>
              </w:rPr>
              <w:t>100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元；总补助金为各段按比例计算之</w:t>
            </w:r>
            <w:proofErr w:type="gramStart"/>
            <w:r>
              <w:rPr>
                <w:rFonts w:eastAsia="仿宋_GB2312" w:hint="eastAsia"/>
                <w:spacing w:val="-6"/>
                <w:sz w:val="28"/>
                <w:szCs w:val="28"/>
              </w:rPr>
              <w:t>和</w:t>
            </w:r>
            <w:proofErr w:type="gramEnd"/>
            <w:r>
              <w:rPr>
                <w:rFonts w:eastAsia="仿宋_GB2312" w:hint="eastAsia"/>
                <w:spacing w:val="-6"/>
                <w:sz w:val="28"/>
                <w:szCs w:val="28"/>
              </w:rPr>
              <w:t>。</w:t>
            </w:r>
          </w:p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</w:p>
        </w:tc>
      </w:tr>
      <w:tr w:rsidR="00FA5D24" w:rsidTr="002F2584">
        <w:trPr>
          <w:trHeight w:val="680"/>
          <w:jc w:val="center"/>
        </w:trPr>
        <w:tc>
          <w:tcPr>
            <w:tcW w:w="1974" w:type="dxa"/>
            <w:vMerge w:val="restart"/>
            <w:tcBorders>
              <w:left w:val="nil"/>
            </w:tcBorders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重大疾病和住院生活补助互助保障（</w:t>
            </w:r>
            <w:r>
              <w:rPr>
                <w:rFonts w:eastAsia="仿宋_GB2312"/>
                <w:spacing w:val="-6"/>
                <w:sz w:val="28"/>
                <w:szCs w:val="28"/>
              </w:rPr>
              <w:t>60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元）</w:t>
            </w:r>
          </w:p>
        </w:tc>
        <w:tc>
          <w:tcPr>
            <w:tcW w:w="1417" w:type="dxa"/>
            <w:vMerge w:val="restart"/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15000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</w:p>
        </w:tc>
        <w:tc>
          <w:tcPr>
            <w:tcW w:w="1985" w:type="dxa"/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30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种重大疾病</w:t>
            </w:r>
          </w:p>
        </w:tc>
        <w:tc>
          <w:tcPr>
            <w:tcW w:w="3942" w:type="dxa"/>
            <w:tcBorders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15000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</w:p>
        </w:tc>
      </w:tr>
      <w:tr w:rsidR="00FA5D24" w:rsidTr="002F2584">
        <w:trPr>
          <w:trHeight w:val="680"/>
          <w:jc w:val="center"/>
        </w:trPr>
        <w:tc>
          <w:tcPr>
            <w:tcW w:w="1974" w:type="dxa"/>
            <w:vMerge/>
            <w:tcBorders>
              <w:left w:val="nil"/>
            </w:tcBorders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二级以上医院住院生活补助</w:t>
            </w:r>
          </w:p>
        </w:tc>
        <w:tc>
          <w:tcPr>
            <w:tcW w:w="3942" w:type="dxa"/>
            <w:tcBorders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100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  <w:r>
              <w:rPr>
                <w:rFonts w:eastAsia="仿宋_GB2312"/>
                <w:spacing w:val="-6"/>
                <w:sz w:val="28"/>
                <w:szCs w:val="28"/>
              </w:rPr>
              <w:t>/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天，最高</w:t>
            </w:r>
            <w:r>
              <w:rPr>
                <w:rFonts w:eastAsia="仿宋_GB2312"/>
                <w:spacing w:val="-6"/>
                <w:sz w:val="28"/>
                <w:szCs w:val="28"/>
              </w:rPr>
              <w:t>2000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</w:p>
        </w:tc>
      </w:tr>
      <w:tr w:rsidR="00FA5D24" w:rsidTr="002F2584">
        <w:trPr>
          <w:trHeight w:val="680"/>
          <w:jc w:val="center"/>
        </w:trPr>
        <w:tc>
          <w:tcPr>
            <w:tcW w:w="1974" w:type="dxa"/>
            <w:vMerge/>
            <w:tcBorders>
              <w:left w:val="nil"/>
            </w:tcBorders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原位癌、甲状腺乳头状癌、</w:t>
            </w:r>
            <w:proofErr w:type="gramStart"/>
            <w:r>
              <w:rPr>
                <w:rFonts w:eastAsia="仿宋_GB2312" w:hint="eastAsia"/>
                <w:spacing w:val="-6"/>
                <w:sz w:val="28"/>
                <w:szCs w:val="28"/>
              </w:rPr>
              <w:t>甲状腺滤泡型癌</w:t>
            </w:r>
            <w:proofErr w:type="gramEnd"/>
          </w:p>
        </w:tc>
        <w:tc>
          <w:tcPr>
            <w:tcW w:w="3942" w:type="dxa"/>
            <w:tcBorders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5</w:t>
            </w:r>
            <w:r>
              <w:rPr>
                <w:rFonts w:eastAsia="仿宋_GB2312"/>
                <w:spacing w:val="-6"/>
                <w:sz w:val="28"/>
                <w:szCs w:val="28"/>
              </w:rPr>
              <w:t>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</w:p>
        </w:tc>
      </w:tr>
      <w:tr w:rsidR="00FA5D24" w:rsidTr="002F2584">
        <w:trPr>
          <w:trHeight w:val="680"/>
          <w:jc w:val="center"/>
        </w:trPr>
        <w:tc>
          <w:tcPr>
            <w:tcW w:w="9318" w:type="dxa"/>
            <w:gridSpan w:val="4"/>
            <w:tcBorders>
              <w:left w:val="nil"/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pacing w:val="-10"/>
                <w:sz w:val="28"/>
                <w:szCs w:val="28"/>
              </w:rPr>
              <w:t>注：重大疾病与住院生活补助不重复享受；原位癌、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甲状腺乳头状癌、</w:t>
            </w:r>
            <w:proofErr w:type="gramStart"/>
            <w:r>
              <w:rPr>
                <w:rFonts w:eastAsia="仿宋_GB2312" w:hint="eastAsia"/>
                <w:spacing w:val="-6"/>
                <w:sz w:val="28"/>
                <w:szCs w:val="28"/>
              </w:rPr>
              <w:t>甲状腺滤泡型癌</w:t>
            </w:r>
            <w:r>
              <w:rPr>
                <w:rFonts w:eastAsia="仿宋_GB2312" w:hint="eastAsia"/>
                <w:spacing w:val="-10"/>
                <w:sz w:val="28"/>
                <w:szCs w:val="28"/>
              </w:rPr>
              <w:t>与</w:t>
            </w:r>
            <w:proofErr w:type="gramEnd"/>
            <w:r>
              <w:rPr>
                <w:rFonts w:eastAsia="仿宋_GB2312" w:hint="eastAsia"/>
                <w:spacing w:val="-10"/>
                <w:sz w:val="28"/>
                <w:szCs w:val="28"/>
              </w:rPr>
              <w:t>住院生活补助可同时享受。</w:t>
            </w:r>
          </w:p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</w:p>
        </w:tc>
      </w:tr>
      <w:tr w:rsidR="00FA5D24" w:rsidTr="002F2584">
        <w:trPr>
          <w:trHeight w:val="680"/>
          <w:jc w:val="center"/>
        </w:trPr>
        <w:tc>
          <w:tcPr>
            <w:tcW w:w="1974" w:type="dxa"/>
            <w:vMerge w:val="restart"/>
            <w:tcBorders>
              <w:left w:val="nil"/>
            </w:tcBorders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 w:hint="eastAsia"/>
                <w:spacing w:val="-6"/>
                <w:sz w:val="28"/>
                <w:szCs w:val="28"/>
              </w:rPr>
              <w:t>女职工特殊疾病互助保障（</w:t>
            </w:r>
            <w:r>
              <w:rPr>
                <w:rFonts w:eastAsia="仿宋_GB2312"/>
                <w:spacing w:val="-6"/>
                <w:sz w:val="28"/>
                <w:szCs w:val="28"/>
              </w:rPr>
              <w:t>20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元）</w:t>
            </w:r>
          </w:p>
        </w:tc>
        <w:tc>
          <w:tcPr>
            <w:tcW w:w="1417" w:type="dxa"/>
            <w:vMerge w:val="restart"/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20000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</w:p>
        </w:tc>
        <w:tc>
          <w:tcPr>
            <w:tcW w:w="1985" w:type="dxa"/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6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种原发性妇科癌症</w:t>
            </w:r>
          </w:p>
        </w:tc>
        <w:tc>
          <w:tcPr>
            <w:tcW w:w="3942" w:type="dxa"/>
            <w:tcBorders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20000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</w:p>
        </w:tc>
      </w:tr>
      <w:tr w:rsidR="00FA5D24" w:rsidTr="002F2584">
        <w:trPr>
          <w:trHeight w:val="680"/>
          <w:jc w:val="center"/>
        </w:trPr>
        <w:tc>
          <w:tcPr>
            <w:tcW w:w="1974" w:type="dxa"/>
            <w:vMerge/>
            <w:tcBorders>
              <w:left w:val="nil"/>
            </w:tcBorders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6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种妇科癌症的原位癌</w:t>
            </w:r>
          </w:p>
        </w:tc>
        <w:tc>
          <w:tcPr>
            <w:tcW w:w="3942" w:type="dxa"/>
            <w:tcBorders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5000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</w:p>
        </w:tc>
      </w:tr>
      <w:tr w:rsidR="00FA5D24" w:rsidTr="002F2584">
        <w:trPr>
          <w:trHeight w:val="680"/>
          <w:jc w:val="center"/>
        </w:trPr>
        <w:tc>
          <w:tcPr>
            <w:tcW w:w="1974" w:type="dxa"/>
            <w:vMerge/>
            <w:tcBorders>
              <w:left w:val="nil"/>
              <w:bottom w:val="double" w:sz="4" w:space="0" w:color="auto"/>
            </w:tcBorders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FA5D24" w:rsidRDefault="00FA5D24" w:rsidP="002F2584">
            <w:pPr>
              <w:spacing w:line="44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6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种妇科癌症以外的子宫全切术</w:t>
            </w:r>
          </w:p>
        </w:tc>
        <w:tc>
          <w:tcPr>
            <w:tcW w:w="3942" w:type="dxa"/>
            <w:tcBorders>
              <w:bottom w:val="double" w:sz="4" w:space="0" w:color="auto"/>
              <w:right w:val="nil"/>
            </w:tcBorders>
            <w:vAlign w:val="center"/>
          </w:tcPr>
          <w:p w:rsidR="00FA5D24" w:rsidRDefault="00FA5D24" w:rsidP="002F2584">
            <w:pPr>
              <w:spacing w:line="440" w:lineRule="exact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2000</w:t>
            </w:r>
            <w:r>
              <w:rPr>
                <w:rFonts w:eastAsia="仿宋_GB2312" w:hint="eastAsia"/>
                <w:spacing w:val="-6"/>
                <w:sz w:val="28"/>
                <w:szCs w:val="28"/>
              </w:rPr>
              <w:t>元</w:t>
            </w:r>
          </w:p>
        </w:tc>
      </w:tr>
    </w:tbl>
    <w:p w:rsidR="00777681" w:rsidRPr="00FA5D24" w:rsidRDefault="00777681" w:rsidP="00FA5D24">
      <w:pPr>
        <w:rPr>
          <w:rFonts w:hint="eastAsia"/>
        </w:rPr>
      </w:pPr>
    </w:p>
    <w:sectPr w:rsidR="00777681" w:rsidRPr="00FA5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24"/>
    <w:rsid w:val="00777681"/>
    <w:rsid w:val="008244FD"/>
    <w:rsid w:val="00D64F6B"/>
    <w:rsid w:val="00E972C5"/>
    <w:rsid w:val="00F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DBAA7"/>
  <w15:chartTrackingRefBased/>
  <w15:docId w15:val="{B793A254-B255-41B5-9617-F213A025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D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3</cp:revision>
  <dcterms:created xsi:type="dcterms:W3CDTF">2018-06-27T04:55:00Z</dcterms:created>
  <dcterms:modified xsi:type="dcterms:W3CDTF">2018-06-27T04:56:00Z</dcterms:modified>
</cp:coreProperties>
</file>